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AB" w:rsidRPr="005203F3" w:rsidRDefault="00E578F1" w:rsidP="00E578F1">
      <w:pPr>
        <w:jc w:val="center"/>
        <w:rPr>
          <w:b/>
        </w:rPr>
      </w:pPr>
      <w:r w:rsidRPr="005203F3">
        <w:rPr>
          <w:b/>
        </w:rPr>
        <w:t>KT related terminology</w:t>
      </w:r>
      <w:r w:rsidR="0014574E" w:rsidRPr="005203F3">
        <w:rPr>
          <w:b/>
        </w:rPr>
        <w:t>: To facilitate discussion amongst members of the BC KT CoP</w:t>
      </w:r>
    </w:p>
    <w:p w:rsidR="00E578F1" w:rsidRPr="00ED6159" w:rsidRDefault="00E578F1" w:rsidP="00E578F1">
      <w:pPr>
        <w:jc w:val="both"/>
      </w:pPr>
      <w:r>
        <w:t xml:space="preserve">The following list is not </w:t>
      </w:r>
      <w:r w:rsidR="00AF42B7">
        <w:t xml:space="preserve">intended to be inclusive of all terms which have been utilized to describe various components of the spectrum of KT. Indeed, it is intended to reflect some of the breadth </w:t>
      </w:r>
      <w:r>
        <w:t>of the</w:t>
      </w:r>
      <w:r w:rsidR="00AF42B7">
        <w:t xml:space="preserve"> terminology used in this field</w:t>
      </w:r>
      <w:r w:rsidR="0014574E">
        <w:t xml:space="preserve"> and thus to </w:t>
      </w:r>
      <w:r>
        <w:t>prov</w:t>
      </w:r>
      <w:r w:rsidR="0014574E">
        <w:t>ide a foundation for discussion.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Participatory research</w:t>
      </w:r>
      <w:bookmarkStart w:id="0" w:name="_GoBack"/>
      <w:bookmarkEnd w:id="0"/>
    </w:p>
    <w:p w:rsid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Applied health research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t>Knowledge transfer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t>Knowledge translation</w:t>
      </w:r>
    </w:p>
    <w:p w:rsidR="00ED6159" w:rsidRPr="004F0E02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 xml:space="preserve">Knowledge exchange </w:t>
      </w:r>
    </w:p>
    <w:p w:rsidR="004F0E02" w:rsidRPr="00ED6159" w:rsidRDefault="004F0E02" w:rsidP="00ED6159">
      <w:pPr>
        <w:numPr>
          <w:ilvl w:val="0"/>
          <w:numId w:val="2"/>
        </w:numPr>
      </w:pPr>
      <w:r>
        <w:rPr>
          <w:bCs/>
          <w:lang w:val="en-GB"/>
        </w:rPr>
        <w:t>Knowledge transfer and exchange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Knowledge management</w:t>
      </w:r>
    </w:p>
    <w:p w:rsidR="00ED6159" w:rsidRPr="00ED6159" w:rsidRDefault="00ED6159" w:rsidP="00ED6159">
      <w:pPr>
        <w:numPr>
          <w:ilvl w:val="0"/>
          <w:numId w:val="2"/>
        </w:numPr>
      </w:pPr>
      <w:r>
        <w:rPr>
          <w:bCs/>
          <w:lang w:val="en-GB"/>
        </w:rPr>
        <w:t>Knowledge mobilization</w:t>
      </w:r>
    </w:p>
    <w:p w:rsidR="00ED6159" w:rsidRPr="001D7273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Knowledge to action</w:t>
      </w:r>
    </w:p>
    <w:p w:rsidR="001D7273" w:rsidRPr="00ED6159" w:rsidRDefault="001D7273" w:rsidP="00ED6159">
      <w:pPr>
        <w:numPr>
          <w:ilvl w:val="0"/>
          <w:numId w:val="2"/>
        </w:numPr>
      </w:pPr>
      <w:r>
        <w:rPr>
          <w:bCs/>
          <w:lang w:val="en-GB"/>
        </w:rPr>
        <w:t xml:space="preserve">Knowledge </w:t>
      </w:r>
      <w:r w:rsidR="00E578F1">
        <w:rPr>
          <w:bCs/>
          <w:lang w:val="en-GB"/>
        </w:rPr>
        <w:t>to</w:t>
      </w:r>
      <w:r>
        <w:rPr>
          <w:bCs/>
          <w:lang w:val="en-GB"/>
        </w:rPr>
        <w:t xml:space="preserve"> practice in context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Research into practice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Diffusion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Dissemination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 xml:space="preserve">Transmission 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Implementation</w:t>
      </w:r>
    </w:p>
    <w:p w:rsidR="00ED6159" w:rsidRPr="00ED6159" w:rsidRDefault="00ED6159" w:rsidP="00ED6159">
      <w:pPr>
        <w:numPr>
          <w:ilvl w:val="0"/>
          <w:numId w:val="2"/>
        </w:numPr>
      </w:pPr>
      <w:r w:rsidRPr="00ED6159">
        <w:rPr>
          <w:bCs/>
          <w:lang w:val="en-GB"/>
        </w:rPr>
        <w:t>Utilization / adoption / uptake</w:t>
      </w:r>
    </w:p>
    <w:p w:rsidR="00B31546" w:rsidRDefault="00ED6159" w:rsidP="00433EA1">
      <w:pPr>
        <w:numPr>
          <w:ilvl w:val="0"/>
          <w:numId w:val="2"/>
        </w:numPr>
      </w:pPr>
      <w:r w:rsidRPr="00ED6159">
        <w:rPr>
          <w:bCs/>
        </w:rPr>
        <w:t>K*</w:t>
      </w:r>
    </w:p>
    <w:sectPr w:rsidR="00B31546" w:rsidSect="004624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88" w:rsidRDefault="004C4988" w:rsidP="005203F3">
      <w:pPr>
        <w:spacing w:after="0" w:line="240" w:lineRule="auto"/>
      </w:pPr>
      <w:r>
        <w:separator/>
      </w:r>
    </w:p>
  </w:endnote>
  <w:endnote w:type="continuationSeparator" w:id="0">
    <w:p w:rsidR="004C4988" w:rsidRDefault="004C4988" w:rsidP="0052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HSO N+ 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88" w:rsidRDefault="004C4988" w:rsidP="005203F3">
      <w:pPr>
        <w:spacing w:after="0" w:line="240" w:lineRule="auto"/>
      </w:pPr>
      <w:r>
        <w:separator/>
      </w:r>
    </w:p>
  </w:footnote>
  <w:footnote w:type="continuationSeparator" w:id="0">
    <w:p w:rsidR="004C4988" w:rsidRDefault="004C4988" w:rsidP="0052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8FB6881578A4498AE85EA33802749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203F3" w:rsidRDefault="005203F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KT Related Terminology: BC KT CoP</w:t>
        </w:r>
      </w:p>
    </w:sdtContent>
  </w:sdt>
  <w:p w:rsidR="005203F3" w:rsidRDefault="005203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artEB47"/>
      </v:shape>
    </w:pict>
  </w:numPicBullet>
  <w:abstractNum w:abstractNumId="0">
    <w:nsid w:val="0FF7365E"/>
    <w:multiLevelType w:val="hybridMultilevel"/>
    <w:tmpl w:val="EC9A6A44"/>
    <w:lvl w:ilvl="0" w:tplc="53D6BC7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E414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622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4483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655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0A46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26F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4F1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C7E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042358"/>
    <w:multiLevelType w:val="hybridMultilevel"/>
    <w:tmpl w:val="4C6A1726"/>
    <w:lvl w:ilvl="0" w:tplc="61A2EF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E06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E70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60F1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D2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EE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E72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60B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80F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59"/>
    <w:rsid w:val="0004023D"/>
    <w:rsid w:val="0010492A"/>
    <w:rsid w:val="0014574E"/>
    <w:rsid w:val="001D7273"/>
    <w:rsid w:val="00433EA1"/>
    <w:rsid w:val="00450905"/>
    <w:rsid w:val="00462446"/>
    <w:rsid w:val="004C4988"/>
    <w:rsid w:val="004F0E02"/>
    <w:rsid w:val="005203F3"/>
    <w:rsid w:val="00AF42B7"/>
    <w:rsid w:val="00B31546"/>
    <w:rsid w:val="00E247AB"/>
    <w:rsid w:val="00E578F1"/>
    <w:rsid w:val="00ED0DB7"/>
    <w:rsid w:val="00ED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15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B31546"/>
    <w:pPr>
      <w:autoSpaceDE w:val="0"/>
      <w:autoSpaceDN w:val="0"/>
      <w:adjustRightInd w:val="0"/>
      <w:spacing w:after="0" w:line="241" w:lineRule="atLeast"/>
    </w:pPr>
    <w:rPr>
      <w:rFonts w:ascii="APHSO N+ Minion Pro" w:hAnsi="APHSO N+ Minion Pro"/>
      <w:sz w:val="24"/>
      <w:szCs w:val="24"/>
    </w:rPr>
  </w:style>
  <w:style w:type="character" w:customStyle="1" w:styleId="A3">
    <w:name w:val="A3"/>
    <w:uiPriority w:val="99"/>
    <w:rsid w:val="00B31546"/>
    <w:rPr>
      <w:rFonts w:cs="APHSO N+ Minion Pro"/>
      <w:color w:val="221E1F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B31546"/>
    <w:pPr>
      <w:autoSpaceDE w:val="0"/>
      <w:autoSpaceDN w:val="0"/>
      <w:adjustRightInd w:val="0"/>
      <w:spacing w:after="0" w:line="221" w:lineRule="atLeast"/>
    </w:pPr>
    <w:rPr>
      <w:rFonts w:ascii="APHSO N+ Minion Pro" w:hAnsi="APHSO N+ Minion Pro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B31546"/>
    <w:pPr>
      <w:autoSpaceDE w:val="0"/>
      <w:autoSpaceDN w:val="0"/>
      <w:adjustRightInd w:val="0"/>
      <w:spacing w:after="0" w:line="481" w:lineRule="atLeast"/>
    </w:pPr>
    <w:rPr>
      <w:rFonts w:ascii="APHSO N+ Minion Pro" w:hAnsi="APHSO N+ Minion Pro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31546"/>
    <w:pPr>
      <w:autoSpaceDE w:val="0"/>
      <w:autoSpaceDN w:val="0"/>
      <w:adjustRightInd w:val="0"/>
      <w:spacing w:after="0" w:line="221" w:lineRule="atLeast"/>
    </w:pPr>
    <w:rPr>
      <w:rFonts w:ascii="APHSO N+ Minion Pro" w:hAnsi="APHSO N+ Minion Pr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B31546"/>
    <w:pPr>
      <w:autoSpaceDE w:val="0"/>
      <w:autoSpaceDN w:val="0"/>
      <w:adjustRightInd w:val="0"/>
      <w:spacing w:after="0" w:line="241" w:lineRule="atLeast"/>
    </w:pPr>
    <w:rPr>
      <w:rFonts w:ascii="APHSO N+ Minion Pro" w:hAnsi="APHSO N+ Minion Pro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B31546"/>
    <w:pPr>
      <w:autoSpaceDE w:val="0"/>
      <w:autoSpaceDN w:val="0"/>
      <w:adjustRightInd w:val="0"/>
      <w:spacing w:after="0" w:line="221" w:lineRule="atLeast"/>
    </w:pPr>
    <w:rPr>
      <w:rFonts w:ascii="APHSO N+ Minion Pro" w:hAnsi="APHSO N+ Minion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F3"/>
  </w:style>
  <w:style w:type="paragraph" w:styleId="Footer">
    <w:name w:val="footer"/>
    <w:basedOn w:val="Normal"/>
    <w:link w:val="FooterChar"/>
    <w:uiPriority w:val="99"/>
    <w:unhideWhenUsed/>
    <w:rsid w:val="0052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F3"/>
  </w:style>
  <w:style w:type="paragraph" w:styleId="BalloonText">
    <w:name w:val="Balloon Text"/>
    <w:basedOn w:val="Normal"/>
    <w:link w:val="BalloonTextChar"/>
    <w:uiPriority w:val="99"/>
    <w:semiHidden/>
    <w:unhideWhenUsed/>
    <w:rsid w:val="0052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15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B31546"/>
    <w:pPr>
      <w:autoSpaceDE w:val="0"/>
      <w:autoSpaceDN w:val="0"/>
      <w:adjustRightInd w:val="0"/>
      <w:spacing w:after="0" w:line="241" w:lineRule="atLeast"/>
    </w:pPr>
    <w:rPr>
      <w:rFonts w:ascii="APHSO N+ Minion Pro" w:hAnsi="APHSO N+ Minion Pro"/>
      <w:sz w:val="24"/>
      <w:szCs w:val="24"/>
    </w:rPr>
  </w:style>
  <w:style w:type="character" w:customStyle="1" w:styleId="A3">
    <w:name w:val="A3"/>
    <w:uiPriority w:val="99"/>
    <w:rsid w:val="00B31546"/>
    <w:rPr>
      <w:rFonts w:cs="APHSO N+ Minion Pro"/>
      <w:color w:val="221E1F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B31546"/>
    <w:pPr>
      <w:autoSpaceDE w:val="0"/>
      <w:autoSpaceDN w:val="0"/>
      <w:adjustRightInd w:val="0"/>
      <w:spacing w:after="0" w:line="221" w:lineRule="atLeast"/>
    </w:pPr>
    <w:rPr>
      <w:rFonts w:ascii="APHSO N+ Minion Pro" w:hAnsi="APHSO N+ Minion Pro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B31546"/>
    <w:pPr>
      <w:autoSpaceDE w:val="0"/>
      <w:autoSpaceDN w:val="0"/>
      <w:adjustRightInd w:val="0"/>
      <w:spacing w:after="0" w:line="481" w:lineRule="atLeast"/>
    </w:pPr>
    <w:rPr>
      <w:rFonts w:ascii="APHSO N+ Minion Pro" w:hAnsi="APHSO N+ Minion Pro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31546"/>
    <w:pPr>
      <w:autoSpaceDE w:val="0"/>
      <w:autoSpaceDN w:val="0"/>
      <w:adjustRightInd w:val="0"/>
      <w:spacing w:after="0" w:line="221" w:lineRule="atLeast"/>
    </w:pPr>
    <w:rPr>
      <w:rFonts w:ascii="APHSO N+ Minion Pro" w:hAnsi="APHSO N+ Minion Pr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B31546"/>
    <w:pPr>
      <w:autoSpaceDE w:val="0"/>
      <w:autoSpaceDN w:val="0"/>
      <w:adjustRightInd w:val="0"/>
      <w:spacing w:after="0" w:line="241" w:lineRule="atLeast"/>
    </w:pPr>
    <w:rPr>
      <w:rFonts w:ascii="APHSO N+ Minion Pro" w:hAnsi="APHSO N+ Minion Pro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B31546"/>
    <w:pPr>
      <w:autoSpaceDE w:val="0"/>
      <w:autoSpaceDN w:val="0"/>
      <w:adjustRightInd w:val="0"/>
      <w:spacing w:after="0" w:line="221" w:lineRule="atLeast"/>
    </w:pPr>
    <w:rPr>
      <w:rFonts w:ascii="APHSO N+ Minion Pro" w:hAnsi="APHSO N+ Minion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F3"/>
  </w:style>
  <w:style w:type="paragraph" w:styleId="Footer">
    <w:name w:val="footer"/>
    <w:basedOn w:val="Normal"/>
    <w:link w:val="FooterChar"/>
    <w:uiPriority w:val="99"/>
    <w:unhideWhenUsed/>
    <w:rsid w:val="0052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F3"/>
  </w:style>
  <w:style w:type="paragraph" w:styleId="BalloonText">
    <w:name w:val="Balloon Text"/>
    <w:basedOn w:val="Normal"/>
    <w:link w:val="BalloonTextChar"/>
    <w:uiPriority w:val="99"/>
    <w:semiHidden/>
    <w:unhideWhenUsed/>
    <w:rsid w:val="0052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7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3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FB6881578A4498AE85EA338027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CC258-5C1E-4169-AB28-45E7BAD4E6E3}"/>
      </w:docPartPr>
      <w:docPartBody>
        <w:p w:rsidR="00AD4C29" w:rsidRDefault="002209E9" w:rsidP="002209E9">
          <w:pPr>
            <w:pStyle w:val="18FB6881578A4498AE85EA33802749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HSO N+ 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2209E9"/>
    <w:rsid w:val="002209E9"/>
    <w:rsid w:val="00523879"/>
    <w:rsid w:val="00AD4C29"/>
    <w:rsid w:val="00B3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FB6881578A4498AE85EA338027491C">
    <w:name w:val="18FB6881578A4498AE85EA338027491C"/>
    <w:rsid w:val="002209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 Related Terminology: BC KT CoP</dc:title>
  <dc:creator>Alison Hoens</dc:creator>
  <cp:lastModifiedBy>Mschellenberg</cp:lastModifiedBy>
  <cp:revision>2</cp:revision>
  <dcterms:created xsi:type="dcterms:W3CDTF">2013-03-18T21:21:00Z</dcterms:created>
  <dcterms:modified xsi:type="dcterms:W3CDTF">2013-03-18T21:21:00Z</dcterms:modified>
</cp:coreProperties>
</file>